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B1" w:rsidRPr="00924CB1" w:rsidRDefault="00924CB1" w:rsidP="00924CB1">
      <w:pPr>
        <w:spacing w:after="0" w:line="240" w:lineRule="auto"/>
        <w:rPr>
          <w:rFonts w:ascii="Book Antiqua" w:hAnsi="Book Antiqua"/>
          <w:b/>
          <w:sz w:val="24"/>
        </w:rPr>
      </w:pPr>
      <w:r w:rsidRPr="00924CB1">
        <w:rPr>
          <w:rFonts w:ascii="Book Antiqua" w:hAnsi="Book Antiqua"/>
          <w:b/>
          <w:sz w:val="24"/>
        </w:rPr>
        <w:t>Be sure that you can describe/explain the following concepts, terms, and event: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The National Road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Battle of Plattsburgh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Indian Removal Act (1830)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 xml:space="preserve">Trail of Tears (1838) 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 xml:space="preserve">Black Hawk Rebellion (1831-32) 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“Alabama Fever”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Land Law of 1796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Land Law of 1800, of 1804, 1820, 1832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Squatters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Panic of 1819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T</w:t>
      </w:r>
      <w:r w:rsidRPr="00924CB1">
        <w:rPr>
          <w:rFonts w:ascii="Book Antiqua" w:hAnsi="Book Antiqua"/>
          <w:sz w:val="24"/>
        </w:rPr>
        <w:t>he Clermont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 xml:space="preserve">The Erie Canal 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Depression of 1830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 xml:space="preserve">Interchangeable parts 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Boston Associates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“outwork”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Pauperism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Afr</w:t>
      </w:r>
      <w:r w:rsidRPr="00924CB1">
        <w:rPr>
          <w:rFonts w:ascii="Book Antiqua" w:hAnsi="Book Antiqua"/>
          <w:sz w:val="24"/>
        </w:rPr>
        <w:t>ican Methodist Episcopal Church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“separate spheres”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Vertical allegiances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horizontal allegiances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voluntary associations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Alexis de Tocqueville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Zebulon Pike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John Jacob Astor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Kit Carson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proofErr w:type="spellStart"/>
      <w:r w:rsidRPr="00924CB1">
        <w:rPr>
          <w:rFonts w:ascii="Book Antiqua" w:hAnsi="Book Antiqua"/>
          <w:sz w:val="24"/>
        </w:rPr>
        <w:t>Jedediah</w:t>
      </w:r>
      <w:proofErr w:type="spellEnd"/>
      <w:r w:rsidRPr="00924CB1">
        <w:rPr>
          <w:rFonts w:ascii="Book Antiqua" w:hAnsi="Book Antiqua"/>
          <w:sz w:val="24"/>
        </w:rPr>
        <w:t xml:space="preserve"> Smith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William McIntosh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Andrew Jackson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Robert Livingston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Robert Fulton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Samuel Slater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Eli Whitney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Frances Cabot Lowell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Richard Allen</w:t>
      </w:r>
    </w:p>
    <w:p w:rsidR="00924CB1" w:rsidRPr="00924CB1" w:rsidRDefault="00924CB1" w:rsidP="00924CB1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Andrew Jackson Downing</w:t>
      </w:r>
    </w:p>
    <w:p w:rsidR="00924CB1" w:rsidRDefault="00924CB1" w:rsidP="00924CB1">
      <w:pPr>
        <w:spacing w:after="0" w:line="240" w:lineRule="auto"/>
        <w:rPr>
          <w:rFonts w:ascii="Book Antiqua" w:hAnsi="Book Antiqua"/>
          <w:sz w:val="24"/>
        </w:rPr>
      </w:pPr>
    </w:p>
    <w:p w:rsidR="00924CB1" w:rsidRPr="00924CB1" w:rsidRDefault="00924CB1" w:rsidP="00924CB1">
      <w:pPr>
        <w:spacing w:after="0" w:line="240" w:lineRule="auto"/>
        <w:rPr>
          <w:rFonts w:ascii="Book Antiqua" w:hAnsi="Book Antiqua"/>
          <w:b/>
          <w:sz w:val="24"/>
        </w:rPr>
      </w:pPr>
      <w:r w:rsidRPr="00924CB1">
        <w:rPr>
          <w:rFonts w:ascii="Book Antiqua" w:hAnsi="Book Antiqua"/>
          <w:b/>
          <w:sz w:val="24"/>
        </w:rPr>
        <w:t>Be able to describe the circumstances and significance of the following:</w:t>
      </w:r>
    </w:p>
    <w:p w:rsidR="00924CB1" w:rsidRPr="00924CB1" w:rsidRDefault="00924CB1" w:rsidP="00924CB1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Cherokee Nation v. Georgia (1831)</w:t>
      </w:r>
    </w:p>
    <w:p w:rsidR="00924CB1" w:rsidRPr="00924CB1" w:rsidRDefault="00924CB1" w:rsidP="00924CB1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Worcester v. Georgia (1832)</w:t>
      </w:r>
    </w:p>
    <w:p w:rsidR="00924CB1" w:rsidRPr="00924CB1" w:rsidRDefault="00924CB1" w:rsidP="00924CB1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Gibbons v. Ogden (1824)</w:t>
      </w:r>
    </w:p>
    <w:p w:rsidR="00924CB1" w:rsidRDefault="00924CB1" w:rsidP="00924CB1">
      <w:pPr>
        <w:spacing w:after="0" w:line="240" w:lineRule="auto"/>
        <w:rPr>
          <w:rFonts w:ascii="Book Antiqua" w:hAnsi="Book Antiqua"/>
          <w:sz w:val="24"/>
        </w:rPr>
      </w:pPr>
    </w:p>
    <w:p w:rsidR="00924CB1" w:rsidRPr="00924CB1" w:rsidRDefault="00924CB1" w:rsidP="00924CB1">
      <w:pPr>
        <w:spacing w:after="0" w:line="240" w:lineRule="auto"/>
        <w:rPr>
          <w:rFonts w:ascii="Book Antiqua" w:hAnsi="Book Antiqua"/>
          <w:b/>
          <w:sz w:val="24"/>
        </w:rPr>
      </w:pPr>
      <w:r w:rsidRPr="00924CB1">
        <w:rPr>
          <w:rFonts w:ascii="Book Antiqua" w:hAnsi="Book Antiqua"/>
          <w:b/>
          <w:sz w:val="24"/>
        </w:rPr>
        <w:t>Be able to explain the details and significance of the following treaties:</w:t>
      </w:r>
    </w:p>
    <w:p w:rsidR="00924CB1" w:rsidRPr="00924CB1" w:rsidRDefault="00924CB1" w:rsidP="00924CB1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Treaty of Indian Springs (1825)</w:t>
      </w:r>
    </w:p>
    <w:p w:rsidR="00CA06B0" w:rsidRDefault="00924CB1" w:rsidP="00924CB1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 xml:space="preserve">Treaty of New </w:t>
      </w:r>
      <w:proofErr w:type="spellStart"/>
      <w:r w:rsidRPr="00924CB1">
        <w:rPr>
          <w:rFonts w:ascii="Book Antiqua" w:hAnsi="Book Antiqua"/>
          <w:sz w:val="24"/>
        </w:rPr>
        <w:t>Echota</w:t>
      </w:r>
      <w:proofErr w:type="spellEnd"/>
      <w:r w:rsidRPr="00924CB1">
        <w:rPr>
          <w:rFonts w:ascii="Book Antiqua" w:hAnsi="Book Antiqua"/>
          <w:sz w:val="24"/>
        </w:rPr>
        <w:t xml:space="preserve"> (1835)</w:t>
      </w:r>
    </w:p>
    <w:p w:rsidR="00924CB1" w:rsidRPr="00924CB1" w:rsidRDefault="00924CB1" w:rsidP="00924CB1">
      <w:pPr>
        <w:spacing w:after="0" w:line="240" w:lineRule="auto"/>
        <w:rPr>
          <w:rFonts w:ascii="Book Antiqua" w:hAnsi="Book Antiqua"/>
          <w:b/>
          <w:sz w:val="24"/>
        </w:rPr>
      </w:pPr>
      <w:bookmarkStart w:id="0" w:name="_GoBack"/>
      <w:r>
        <w:rPr>
          <w:rFonts w:ascii="Book Antiqua" w:hAnsi="Book Antiqua"/>
          <w:b/>
          <w:sz w:val="24"/>
        </w:rPr>
        <w:lastRenderedPageBreak/>
        <w:t xml:space="preserve">Answer these questions in complete paragraph forms.  </w:t>
      </w:r>
    </w:p>
    <w:bookmarkEnd w:id="0"/>
    <w:p w:rsidR="00924CB1" w:rsidRDefault="00924CB1" w:rsidP="00924CB1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What caused the upsurge of westward migration after the War of 1812?</w:t>
      </w:r>
    </w:p>
    <w:p w:rsidR="00924CB1" w:rsidRPr="00924CB1" w:rsidRDefault="00924CB1" w:rsidP="00924CB1">
      <w:pPr>
        <w:spacing w:after="0" w:line="240" w:lineRule="auto"/>
        <w:rPr>
          <w:rFonts w:ascii="Book Antiqua" w:hAnsi="Book Antiqua"/>
          <w:sz w:val="24"/>
        </w:rPr>
      </w:pPr>
    </w:p>
    <w:p w:rsidR="00924CB1" w:rsidRDefault="00924CB1" w:rsidP="00924CB1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What changes were linked to the rise of the market economy?</w:t>
      </w:r>
    </w:p>
    <w:p w:rsidR="00924CB1" w:rsidRPr="00924CB1" w:rsidRDefault="00924CB1" w:rsidP="00924CB1">
      <w:pPr>
        <w:spacing w:after="0" w:line="240" w:lineRule="auto"/>
        <w:rPr>
          <w:rFonts w:ascii="Book Antiqua" w:hAnsi="Book Antiqua"/>
          <w:sz w:val="24"/>
        </w:rPr>
      </w:pPr>
    </w:p>
    <w:p w:rsidR="00924CB1" w:rsidRDefault="00924CB1" w:rsidP="00924CB1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 xml:space="preserve">How do </w:t>
      </w:r>
      <w:proofErr w:type="spellStart"/>
      <w:r w:rsidRPr="00924CB1">
        <w:rPr>
          <w:rFonts w:ascii="Book Antiqua" w:hAnsi="Book Antiqua"/>
          <w:sz w:val="24"/>
        </w:rPr>
        <w:t>you</w:t>
      </w:r>
      <w:proofErr w:type="spellEnd"/>
      <w:r w:rsidRPr="00924CB1">
        <w:rPr>
          <w:rFonts w:ascii="Book Antiqua" w:hAnsi="Book Antiqua"/>
          <w:sz w:val="24"/>
        </w:rPr>
        <w:t xml:space="preserve"> account for the vast public investment in cana</w:t>
      </w:r>
      <w:r w:rsidRPr="00924CB1">
        <w:rPr>
          <w:rFonts w:ascii="Book Antiqua" w:hAnsi="Book Antiqua"/>
          <w:sz w:val="24"/>
        </w:rPr>
        <w:t xml:space="preserve">ls during this era, and how did </w:t>
      </w:r>
      <w:r w:rsidRPr="00924CB1">
        <w:rPr>
          <w:rFonts w:ascii="Book Antiqua" w:hAnsi="Book Antiqua"/>
          <w:sz w:val="24"/>
        </w:rPr>
        <w:t xml:space="preserve">the rise of canals affect where Americans lived </w:t>
      </w:r>
      <w:r w:rsidRPr="00924CB1">
        <w:rPr>
          <w:rFonts w:ascii="Book Antiqua" w:hAnsi="Book Antiqua"/>
          <w:sz w:val="24"/>
        </w:rPr>
        <w:t>and how they made their living?</w:t>
      </w:r>
    </w:p>
    <w:p w:rsidR="00924CB1" w:rsidRPr="00924CB1" w:rsidRDefault="00924CB1" w:rsidP="00924CB1">
      <w:pPr>
        <w:spacing w:after="0" w:line="240" w:lineRule="auto"/>
        <w:rPr>
          <w:rFonts w:ascii="Book Antiqua" w:hAnsi="Book Antiqua"/>
          <w:sz w:val="24"/>
        </w:rPr>
      </w:pPr>
    </w:p>
    <w:p w:rsidR="00924CB1" w:rsidRDefault="00924CB1" w:rsidP="00924CB1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What caused the rise of industrialization?</w:t>
      </w:r>
    </w:p>
    <w:p w:rsidR="00924CB1" w:rsidRPr="00924CB1" w:rsidRDefault="00924CB1" w:rsidP="00924CB1">
      <w:pPr>
        <w:spacing w:after="0" w:line="240" w:lineRule="auto"/>
        <w:rPr>
          <w:rFonts w:ascii="Book Antiqua" w:hAnsi="Book Antiqua"/>
          <w:sz w:val="24"/>
        </w:rPr>
      </w:pPr>
    </w:p>
    <w:p w:rsidR="00924CB1" w:rsidRPr="00924CB1" w:rsidRDefault="00924CB1" w:rsidP="00924CB1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4"/>
        </w:rPr>
      </w:pPr>
      <w:r w:rsidRPr="00924CB1">
        <w:rPr>
          <w:rFonts w:ascii="Book Antiqua" w:hAnsi="Book Antiqua"/>
          <w:sz w:val="24"/>
        </w:rPr>
        <w:t>How did the rise of the market economy and industrialization influenc</w:t>
      </w:r>
      <w:r w:rsidRPr="00924CB1">
        <w:rPr>
          <w:rFonts w:ascii="Book Antiqua" w:hAnsi="Book Antiqua"/>
          <w:sz w:val="24"/>
        </w:rPr>
        <w:t xml:space="preserve">e relationships within families </w:t>
      </w:r>
      <w:r w:rsidRPr="00924CB1">
        <w:rPr>
          <w:rFonts w:ascii="Book Antiqua" w:hAnsi="Book Antiqua"/>
          <w:sz w:val="24"/>
        </w:rPr>
        <w:t>and communities?</w:t>
      </w:r>
    </w:p>
    <w:sectPr w:rsidR="00924CB1" w:rsidRPr="00924CB1" w:rsidSect="00924C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8B1"/>
    <w:multiLevelType w:val="hybridMultilevel"/>
    <w:tmpl w:val="2804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B7543"/>
    <w:multiLevelType w:val="hybridMultilevel"/>
    <w:tmpl w:val="B4E2ED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F974B2"/>
    <w:multiLevelType w:val="hybridMultilevel"/>
    <w:tmpl w:val="4F3A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637F6"/>
    <w:multiLevelType w:val="hybridMultilevel"/>
    <w:tmpl w:val="2E5A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B24BE"/>
    <w:multiLevelType w:val="hybridMultilevel"/>
    <w:tmpl w:val="B606A6DA"/>
    <w:lvl w:ilvl="0" w:tplc="915AA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B1"/>
    <w:rsid w:val="00924CB1"/>
    <w:rsid w:val="00CA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414A4-7CED-4B9B-B314-F49A65A3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Erskine</dc:creator>
  <cp:keywords/>
  <dc:description/>
  <cp:lastModifiedBy>Michael Erskine</cp:lastModifiedBy>
  <cp:revision>1</cp:revision>
  <dcterms:created xsi:type="dcterms:W3CDTF">2017-03-08T16:46:00Z</dcterms:created>
  <dcterms:modified xsi:type="dcterms:W3CDTF">2017-03-08T17:12:00Z</dcterms:modified>
</cp:coreProperties>
</file>